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91B" w:rsidRPr="0022391B" w:rsidRDefault="0022391B" w:rsidP="0022391B">
      <w:pPr>
        <w:spacing w:after="0" w:line="240" w:lineRule="auto"/>
        <w:ind w:firstLine="720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391B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CF3CD0">
        <w:rPr>
          <w:rFonts w:ascii="Times New Roman" w:hAnsi="Times New Roman"/>
          <w:b/>
          <w:sz w:val="24"/>
          <w:szCs w:val="24"/>
        </w:rPr>
        <w:t>6</w:t>
      </w:r>
      <w:r w:rsidRPr="0022391B">
        <w:rPr>
          <w:rFonts w:ascii="Times New Roman" w:hAnsi="Times New Roman"/>
          <w:b/>
          <w:sz w:val="24"/>
          <w:szCs w:val="24"/>
        </w:rPr>
        <w:t xml:space="preserve"> </w:t>
      </w:r>
    </w:p>
    <w:p w:rsidR="0022391B" w:rsidRDefault="0022391B" w:rsidP="002239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391B" w:rsidRDefault="0022391B" w:rsidP="002239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CB608C">
        <w:rPr>
          <w:rFonts w:ascii="Times New Roman" w:hAnsi="Times New Roman"/>
          <w:b/>
          <w:sz w:val="24"/>
          <w:szCs w:val="24"/>
        </w:rPr>
        <w:t>еализация Стандарта деятельности органов исполнительной власти Калужской области по обеспечению благоприятного инвестиционного климата в регионе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2391B" w:rsidRPr="00CB608C" w:rsidRDefault="0022391B" w:rsidP="002239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Исполнение мероприятий дорожной карты. </w:t>
      </w:r>
    </w:p>
    <w:p w:rsidR="0022391B" w:rsidRPr="00CB608C" w:rsidRDefault="0022391B" w:rsidP="0022391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812"/>
      </w:tblGrid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  <w:vAlign w:val="center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Наименование раздела Дорожной карты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Выполнение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pStyle w:val="ConsPlusTitle"/>
              <w:widowControl/>
              <w:jc w:val="center"/>
              <w:rPr>
                <w:sz w:val="22"/>
                <w:szCs w:val="22"/>
              </w:rPr>
            </w:pPr>
            <w:r w:rsidRPr="0022391B">
              <w:rPr>
                <w:sz w:val="22"/>
                <w:szCs w:val="22"/>
              </w:rPr>
              <w:t>Раздел 1.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Утверждение высшими органами государственной власти субъекта Российской Федерации инвестиционной стратегии региона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 Принято Постановление Правительства Калужской области от 25.03.2013 № 150 «Об инвестиционной стратегии Калужской области до 2020 года». 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2.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Принятие высшим должностным лицом субъекта Российской Федерации инвестиционной декларации региона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          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Принято распоряжение Губернатора Калужской области от 29.08.2012 № 83-р «Об одобрении инвестиционной декларации Калужской области».</w:t>
            </w:r>
          </w:p>
        </w:tc>
      </w:tr>
      <w:tr w:rsidR="0022391B" w:rsidRPr="0022391B" w:rsidTr="00355141">
        <w:trPr>
          <w:cantSplit/>
          <w:trHeight w:val="1971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3.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Утверждение ежегодно обновляемого Плана создания объектов необходимой для инвесторов инфраструктуры в регионе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Утвержден план создания объектов необходимой для инвесторов инфраструктуры в Калужской области           на 2012 год и 2013 год (приказы министерства экономического развития Калужской области   от 29.08.2012 № 845-п и от 10.06.2013 №541-п).         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Объекты создаваемой инфраструктуры визуализированы на инвестиционной интерактивной карте.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4.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</w:rPr>
              <w:t>Принятие закона субъекта Российской Федерации о защите прав инвесторов и механизмах поддержки инвестиционной деятельности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 Во исполнение данного раздела 18.10.2012 на сессии Законодательного Собрания Калужской области  приняты изменения в законы: 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– «О Государственной поддержке субъектов инвестиционной деятельности в Калужской области»                 (№ 31 - ОЗ);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– «О налоге на имущество организаций» </w:t>
            </w:r>
            <w:r w:rsidRPr="0022391B">
              <w:rPr>
                <w:rFonts w:ascii="Times New Roman" w:hAnsi="Times New Roman"/>
              </w:rPr>
              <w:br/>
              <w:t>(№ 263 - ОЗ);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– «О понижении налоговой ставки налога на прибыль организаций, подлежащей зачислению в областной бюджет, для инвесторов, осуществляющих инвестиционную деятельность на территории Калужской области» (№ 621 – ОЗ). </w:t>
            </w: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5.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Принятие нормативного акта, регламентирующего процедуру оценки регулирующего воздействия принятых и принимаемых нормативно-правовых актов Калужской области, затрагивающих предпринимательскую деятельность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2391B">
              <w:rPr>
                <w:rFonts w:ascii="Times New Roman" w:hAnsi="Times New Roman"/>
                <w:bCs/>
              </w:rPr>
              <w:t>Принято постановление Правительства Калужской области 15 октября 2012 года № 524 «Об оценке регулирующего воздействия».</w:t>
            </w:r>
          </w:p>
          <w:p w:rsidR="0022391B" w:rsidRPr="0022391B" w:rsidRDefault="0022391B" w:rsidP="00355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842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6.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Наличие Совета по улучшению инвестиционного климата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Создан инвестиционный совет при Губернаторе Калужской области (распоряжение Губернатора Калужской области от 09 октября 2012 года № 105-р).</w:t>
            </w:r>
            <w:r w:rsidRPr="0022391B">
              <w:rPr>
                <w:rFonts w:ascii="Times New Roman" w:hAnsi="Times New Roman"/>
                <w:bCs/>
              </w:rPr>
              <w:t xml:space="preserve"> </w:t>
            </w:r>
          </w:p>
          <w:p w:rsidR="0022391B" w:rsidRPr="0022391B" w:rsidRDefault="0022391B" w:rsidP="00355141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lastRenderedPageBreak/>
              <w:t>Раздел 7.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Наличие специализированной организации по привлечению инвестиций и работе с инвесторами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22391B">
              <w:rPr>
                <w:rFonts w:ascii="Times New Roman" w:hAnsi="Times New Roman"/>
              </w:rPr>
              <w:t>Данный раздел был выполнен на момент подписания   Соглашения,</w:t>
            </w:r>
            <w:r w:rsidRPr="0022391B">
              <w:rPr>
                <w:rFonts w:ascii="Times New Roman" w:hAnsi="Times New Roman"/>
                <w:iCs/>
              </w:rPr>
              <w:t xml:space="preserve"> работали две </w:t>
            </w:r>
            <w:r w:rsidRPr="0022391B">
              <w:rPr>
                <w:rFonts w:ascii="Times New Roman" w:hAnsi="Times New Roman"/>
              </w:rPr>
              <w:t>специализированные организации по привлечению инвестиций и работе с инвесторами</w:t>
            </w:r>
            <w:r w:rsidRPr="0022391B">
              <w:rPr>
                <w:rFonts w:ascii="Times New Roman" w:hAnsi="Times New Roman"/>
                <w:iCs/>
              </w:rPr>
              <w:t>: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22391B">
              <w:rPr>
                <w:rFonts w:ascii="Times New Roman" w:hAnsi="Times New Roman"/>
                <w:iCs/>
              </w:rPr>
              <w:t xml:space="preserve">1. Государственное автономное учреждение Калужской области «Агентство регионального развития Калужской области», тел. (4842) 27-87-85(86), сайт: </w:t>
            </w:r>
            <w:hyperlink r:id="rId5" w:history="1">
              <w:r w:rsidRPr="0022391B">
                <w:rPr>
                  <w:rStyle w:val="a3"/>
                  <w:rFonts w:ascii="Times New Roman" w:hAnsi="Times New Roman"/>
                  <w:iCs/>
                </w:rPr>
                <w:t>www.arrko.ru</w:t>
              </w:r>
            </w:hyperlink>
            <w:r w:rsidRPr="0022391B">
              <w:rPr>
                <w:rFonts w:ascii="Times New Roman" w:hAnsi="Times New Roman"/>
                <w:iCs/>
              </w:rPr>
              <w:t xml:space="preserve">. </w:t>
            </w:r>
            <w:r w:rsidRPr="0022391B">
              <w:rPr>
                <w:rFonts w:ascii="Times New Roman" w:hAnsi="Times New Roman"/>
                <w:iCs/>
              </w:rPr>
              <w:br/>
              <w:t>Основные функции: привлечение инвестиций, маркетинг территории Калужской области, оказание консультационной помощи в ходе реализации инвестиционных проектов в регионе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22391B">
              <w:rPr>
                <w:rFonts w:ascii="Times New Roman" w:hAnsi="Times New Roman"/>
                <w:iCs/>
              </w:rPr>
              <w:t xml:space="preserve">2. ОАО «Корпорация развития Калужской области»,                  тел. (4842) 79-04-10, сайт: </w:t>
            </w:r>
            <w:hyperlink r:id="rId6" w:history="1">
              <w:r w:rsidRPr="0022391B">
                <w:rPr>
                  <w:rStyle w:val="a3"/>
                  <w:rFonts w:ascii="Times New Roman" w:hAnsi="Times New Roman"/>
                  <w:iCs/>
                </w:rPr>
                <w:t>www.invest.kaluga.ru</w:t>
              </w:r>
            </w:hyperlink>
            <w:r w:rsidRPr="0022391B">
              <w:rPr>
                <w:rFonts w:ascii="Times New Roman" w:hAnsi="Times New Roman"/>
                <w:iCs/>
              </w:rPr>
              <w:t xml:space="preserve">. </w:t>
            </w:r>
            <w:r w:rsidRPr="0022391B">
              <w:rPr>
                <w:rFonts w:ascii="Times New Roman" w:hAnsi="Times New Roman"/>
                <w:iCs/>
              </w:rPr>
              <w:br/>
              <w:t>Основные функции: создание новой и развитие имеющейся инфраструктуры индустриальных парков и технопарков; строительство и эксплуатация инженерной инфраструктуры</w:t>
            </w:r>
            <w:r w:rsidRPr="0022391B">
              <w:rPr>
                <w:rFonts w:ascii="Times New Roman" w:hAnsi="Times New Roman"/>
              </w:rPr>
              <w:t>.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8.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Наличие доступной инфраструктуры для размещения производственных и иных объектов инвесторов (промышленных парков, технологических парков)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 На территории Калужской области созданы                                    двенадцать индустриальных парков.  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lastRenderedPageBreak/>
              <w:t>Раздел 9.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</w:rPr>
              <w:t>Наличие механизмов профессиональной подготовки и переподготовки по специальностям, соответствующим инвестиционной стратегии региона и потребностям инвесторов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  <w:iCs/>
              </w:rPr>
              <w:t xml:space="preserve">На момент разработки Стандарта реализовывалась стратегия развития трудовых ресурсов Калужской области до 2020 года. 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22391B">
              <w:rPr>
                <w:rFonts w:ascii="Times New Roman" w:hAnsi="Times New Roman"/>
                <w:iCs/>
              </w:rPr>
              <w:t xml:space="preserve">В 2007 году открыт учебный центр подготовки и переподготовки специалистов для автомобильной промышленности. Помощь в поставке оборудования и подготовке программ обучения оказана предприятиями </w:t>
            </w:r>
            <w:proofErr w:type="spellStart"/>
            <w:r w:rsidRPr="0022391B">
              <w:rPr>
                <w:rFonts w:ascii="Times New Roman" w:hAnsi="Times New Roman"/>
                <w:iCs/>
              </w:rPr>
              <w:t>автокластера</w:t>
            </w:r>
            <w:proofErr w:type="spellEnd"/>
            <w:r w:rsidRPr="0022391B">
              <w:rPr>
                <w:rFonts w:ascii="Times New Roman" w:hAnsi="Times New Roman"/>
                <w:iCs/>
              </w:rPr>
              <w:t>. С 2009 года в Калужском филиале Московского государственного технического университета имени                Н.Э. Баумана введена новая специальность: «</w:t>
            </w:r>
            <w:proofErr w:type="gramStart"/>
            <w:r w:rsidRPr="0022391B">
              <w:rPr>
                <w:rFonts w:ascii="Times New Roman" w:hAnsi="Times New Roman"/>
                <w:iCs/>
              </w:rPr>
              <w:t>Автомобиле</w:t>
            </w:r>
            <w:proofErr w:type="gramEnd"/>
            <w:r w:rsidRPr="0022391B">
              <w:rPr>
                <w:rFonts w:ascii="Times New Roman" w:hAnsi="Times New Roman"/>
                <w:iCs/>
              </w:rPr>
              <w:t xml:space="preserve">- и тракторостроение». </w:t>
            </w:r>
          </w:p>
          <w:p w:rsidR="0022391B" w:rsidRPr="0022391B" w:rsidRDefault="0022391B" w:rsidP="00355141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FF0000"/>
                <w:lang w:eastAsia="en-US"/>
              </w:rPr>
            </w:pPr>
            <w:r w:rsidRPr="0022391B">
              <w:rPr>
                <w:rFonts w:ascii="Times New Roman" w:hAnsi="Times New Roman"/>
                <w:iCs/>
              </w:rPr>
              <w:t xml:space="preserve">С 2011 года  в  НИЯУ МИФИ  начата подготовка по  аккредитованные и лицензированным программам </w:t>
            </w:r>
            <w:r w:rsidRPr="0022391B">
              <w:rPr>
                <w:rFonts w:ascii="Times New Roman" w:hAnsi="Times New Roman"/>
                <w:lang w:eastAsia="en-US"/>
              </w:rPr>
              <w:t>04.03.02«Химия, физика и механика материалов», бакалаврская программа «</w:t>
            </w:r>
            <w:proofErr w:type="spellStart"/>
            <w:r w:rsidRPr="0022391B">
              <w:rPr>
                <w:rFonts w:ascii="Times New Roman" w:hAnsi="Times New Roman"/>
                <w:lang w:eastAsia="en-US"/>
              </w:rPr>
              <w:t>Наноматериалы</w:t>
            </w:r>
            <w:proofErr w:type="spellEnd"/>
            <w:r w:rsidRPr="0022391B">
              <w:rPr>
                <w:rFonts w:ascii="Times New Roman" w:hAnsi="Times New Roman"/>
                <w:lang w:eastAsia="en-US"/>
              </w:rPr>
              <w:t xml:space="preserve"> для биологии и медицины»</w:t>
            </w:r>
            <w:proofErr w:type="gramStart"/>
            <w:r w:rsidRPr="0022391B">
              <w:rPr>
                <w:rFonts w:ascii="Times New Roman" w:hAnsi="Times New Roman"/>
                <w:lang w:eastAsia="en-US"/>
              </w:rPr>
              <w:t xml:space="preserve">;04.04.02 магистерская программа «Фармацевтическое и радиофармацевтическое материаловедение», 22.04.01 «Материаловедение и технологии материалов», магистерская программа «Промышленная фармация», 04.03.01 «Химия», бакалаврская программа «Аналитическая химия», 06.04.01 «Биология», магистерская программа «Экспериментальная радиология», 31.05.01 «Лечебное дело» ,03.04.02 «Физика», магистерская программа «Ядерная медицина», </w:t>
            </w:r>
            <w:r w:rsidRPr="0022391B">
              <w:rPr>
                <w:rFonts w:ascii="Times New Roman" w:hAnsi="Times New Roman"/>
                <w:color w:val="FF0000"/>
                <w:lang w:eastAsia="en-US"/>
              </w:rPr>
              <w:t xml:space="preserve"> программы бакалавриата и магистратуры </w:t>
            </w:r>
            <w:r w:rsidRPr="0022391B">
              <w:rPr>
                <w:rFonts w:ascii="Times New Roman" w:hAnsi="Times New Roman"/>
                <w:color w:val="FF0000"/>
                <w:lang w:eastAsia="en-US" w:bidi="ru-RU"/>
              </w:rPr>
              <w:t>«</w:t>
            </w:r>
            <w:r w:rsidRPr="0022391B">
              <w:rPr>
                <w:rFonts w:ascii="Times New Roman" w:hAnsi="Times New Roman"/>
                <w:iCs/>
                <w:color w:val="FF0000"/>
                <w:lang w:eastAsia="en-US" w:bidi="ru-RU"/>
              </w:rPr>
              <w:t>Медицинская</w:t>
            </w:r>
            <w:r w:rsidRPr="0022391B">
              <w:rPr>
                <w:rFonts w:ascii="Times New Roman" w:hAnsi="Times New Roman"/>
                <w:color w:val="FF0000"/>
                <w:lang w:eastAsia="en-US" w:bidi="ru-RU"/>
              </w:rPr>
              <w:t xml:space="preserve"> физика», 14.04.02 программа </w:t>
            </w:r>
            <w:proofErr w:type="spellStart"/>
            <w:r w:rsidRPr="0022391B">
              <w:rPr>
                <w:rFonts w:ascii="Times New Roman" w:hAnsi="Times New Roman"/>
                <w:color w:val="FF0000"/>
                <w:lang w:eastAsia="en-US" w:bidi="ru-RU"/>
              </w:rPr>
              <w:t>специалитета</w:t>
            </w:r>
            <w:proofErr w:type="spellEnd"/>
            <w:r w:rsidRPr="0022391B">
              <w:rPr>
                <w:rFonts w:ascii="Times New Roman" w:hAnsi="Times New Roman"/>
                <w:color w:val="FF0000"/>
                <w:lang w:eastAsia="en-US" w:bidi="ru-RU"/>
              </w:rPr>
              <w:t xml:space="preserve"> </w:t>
            </w:r>
            <w:r w:rsidRPr="0022391B">
              <w:rPr>
                <w:rFonts w:ascii="Times New Roman" w:hAnsi="Times New Roman"/>
                <w:iCs/>
                <w:color w:val="FF0000"/>
                <w:lang w:eastAsia="en-US" w:bidi="ru-RU"/>
              </w:rPr>
              <w:t xml:space="preserve">«Компьютерные медицинские системы» и программа магистратуры </w:t>
            </w:r>
            <w:r w:rsidRPr="0022391B">
              <w:rPr>
                <w:rFonts w:ascii="Times New Roman" w:hAnsi="Times New Roman"/>
                <w:iCs/>
                <w:color w:val="FF0000"/>
                <w:lang w:eastAsia="en-US"/>
              </w:rPr>
              <w:t xml:space="preserve"> «Биомедицинская фотоника». </w:t>
            </w:r>
            <w:proofErr w:type="gramEnd"/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  <w:iCs/>
              </w:rPr>
              <w:t xml:space="preserve">С 2014 года начал свою работу центр практического обучения  работников фармацевтических предприятий, созданный на базе НИЯУ МИФИ. </w:t>
            </w:r>
            <w:r w:rsidRPr="0022391B">
              <w:rPr>
                <w:rFonts w:ascii="Times New Roman" w:hAnsi="Times New Roman"/>
                <w:iCs/>
                <w:color w:val="FF0000"/>
              </w:rPr>
              <w:t xml:space="preserve"> С 2016 года на базе ИФИБ НИЯУ МИФИ начата подготовка по программам </w:t>
            </w:r>
            <w:proofErr w:type="spellStart"/>
            <w:r w:rsidRPr="0022391B">
              <w:rPr>
                <w:rFonts w:ascii="Times New Roman" w:hAnsi="Times New Roman"/>
                <w:iCs/>
                <w:color w:val="FF0000"/>
              </w:rPr>
              <w:t>специалитета</w:t>
            </w:r>
            <w:proofErr w:type="spellEnd"/>
            <w:r w:rsidRPr="0022391B">
              <w:rPr>
                <w:rFonts w:ascii="Times New Roman" w:hAnsi="Times New Roman"/>
                <w:iCs/>
                <w:color w:val="FF0000"/>
              </w:rPr>
              <w:t xml:space="preserve"> и аспирантуры </w:t>
            </w:r>
            <w:r w:rsidRPr="0022391B">
              <w:rPr>
                <w:rFonts w:ascii="Times New Roman" w:hAnsi="Times New Roman"/>
                <w:iCs/>
                <w:color w:val="FF0000"/>
                <w:lang w:bidi="ru-RU"/>
              </w:rPr>
              <w:t xml:space="preserve">«Промышленная фармация», а также по программам магистратуры «Интеллектуальные системы медицинской диагностики», «Биомедицинские </w:t>
            </w:r>
            <w:proofErr w:type="spellStart"/>
            <w:r w:rsidRPr="0022391B">
              <w:rPr>
                <w:rFonts w:ascii="Times New Roman" w:hAnsi="Times New Roman"/>
                <w:iCs/>
                <w:color w:val="FF0000"/>
                <w:lang w:bidi="ru-RU"/>
              </w:rPr>
              <w:t>нанотехнологии</w:t>
            </w:r>
            <w:proofErr w:type="spellEnd"/>
            <w:r w:rsidRPr="0022391B">
              <w:rPr>
                <w:rFonts w:ascii="Times New Roman" w:hAnsi="Times New Roman"/>
                <w:iCs/>
                <w:color w:val="FF0000"/>
                <w:lang w:bidi="ru-RU"/>
              </w:rPr>
              <w:t>», «</w:t>
            </w:r>
            <w:proofErr w:type="spellStart"/>
            <w:r w:rsidRPr="0022391B">
              <w:rPr>
                <w:rFonts w:ascii="Times New Roman" w:hAnsi="Times New Roman"/>
                <w:iCs/>
                <w:color w:val="FF0000"/>
                <w:lang w:bidi="ru-RU"/>
              </w:rPr>
              <w:t>Нанобиоинженерия</w:t>
            </w:r>
            <w:proofErr w:type="spellEnd"/>
            <w:r w:rsidRPr="0022391B">
              <w:rPr>
                <w:rFonts w:ascii="Times New Roman" w:hAnsi="Times New Roman"/>
                <w:iCs/>
                <w:color w:val="FF0000"/>
                <w:lang w:bidi="ru-RU"/>
              </w:rPr>
              <w:t>»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10.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</w:rPr>
              <w:t xml:space="preserve">Наличие системы обучения, повышения и оценки </w:t>
            </w:r>
            <w:proofErr w:type="gramStart"/>
            <w:r w:rsidRPr="0022391B">
              <w:rPr>
                <w:rFonts w:ascii="Times New Roman" w:hAnsi="Times New Roman"/>
              </w:rPr>
              <w:t>компетентности сотрудников профильных органов государственной власти субъектов Российской Федерации</w:t>
            </w:r>
            <w:proofErr w:type="gramEnd"/>
            <w:r w:rsidRPr="0022391B">
              <w:rPr>
                <w:rFonts w:ascii="Times New Roman" w:hAnsi="Times New Roman"/>
              </w:rPr>
              <w:t xml:space="preserve"> и специализированных организаций по привлечению инвестиций и работе с инвесторами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22391B">
              <w:rPr>
                <w:rFonts w:ascii="Times New Roman" w:hAnsi="Times New Roman"/>
                <w:iCs/>
              </w:rPr>
              <w:t>В 2011 году создано государственное автономное учреждение Калужской области «Центр по обучению и развитию кадрового потенциала».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  <w:iCs/>
              </w:rPr>
              <w:t xml:space="preserve"> Основные функции: содействие созданию и развитию эффективной системы дополнительного образования лиц, замещающих государственные должности Калужской области, государственных гражданских служащих Калужской области, лиц, замещающих муниципальные должности, и муниципальных служащих муниципальных образований Калужской области, организацию работы с управленческим и кадровым резервом.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lastRenderedPageBreak/>
              <w:t>Раздел 11.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Включение представителя потребителей энергоресурсов в состав органа исполнительной власти  субъекта РФ  в сфере государственного регулирования тарифов -   региональной энергетической комиссии (РЭК) и создание коллегиального совещательного органа при РЭК, включающего представителей делового сообщества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Создан общественный Совет  при министерстве тарифного регулирования Калужской области (приказ министерства тарифного регулирования Калужской области от 29.03.2013 № 11-а).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12.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Наличие канала (каналов) прямой связи инвесторов и руководства субъекта Российской Федерации для оперативного решения возникающих в процессе инвестиционной деятельности проблем и вопросов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В 2012 году введен в эксплуатацию портал Калужской области «Правительство </w:t>
            </w:r>
            <w:proofErr w:type="spellStart"/>
            <w:r w:rsidRPr="0022391B">
              <w:rPr>
                <w:rFonts w:ascii="Times New Roman" w:hAnsi="Times New Roman"/>
              </w:rPr>
              <w:t>on-line</w:t>
            </w:r>
            <w:proofErr w:type="spellEnd"/>
            <w:r w:rsidRPr="0022391B">
              <w:rPr>
                <w:rFonts w:ascii="Times New Roman" w:hAnsi="Times New Roman"/>
              </w:rPr>
              <w:t xml:space="preserve">», размещенный по адресам: artamonovguber.ru и </w:t>
            </w:r>
            <w:proofErr w:type="spellStart"/>
            <w:r w:rsidRPr="0022391B">
              <w:rPr>
                <w:rFonts w:ascii="Times New Roman" w:hAnsi="Times New Roman"/>
              </w:rPr>
              <w:t>артамоновгубернатор.рф</w:t>
            </w:r>
            <w:proofErr w:type="spellEnd"/>
            <w:r w:rsidRPr="0022391B">
              <w:rPr>
                <w:rFonts w:ascii="Times New Roman" w:hAnsi="Times New Roman"/>
              </w:rPr>
              <w:t xml:space="preserve">. </w:t>
            </w:r>
          </w:p>
          <w:p w:rsidR="0022391B" w:rsidRPr="0022391B" w:rsidRDefault="0022391B" w:rsidP="003551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13.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Создание </w:t>
            </w:r>
            <w:proofErr w:type="gramStart"/>
            <w:r w:rsidRPr="0022391B">
              <w:rPr>
                <w:rFonts w:ascii="Times New Roman" w:hAnsi="Times New Roman"/>
              </w:rPr>
              <w:t>специализированного</w:t>
            </w:r>
            <w:proofErr w:type="gramEnd"/>
            <w:r w:rsidRPr="0022391B">
              <w:rPr>
                <w:rFonts w:ascii="Times New Roman" w:hAnsi="Times New Roman"/>
              </w:rPr>
              <w:t xml:space="preserve"> двуязычного интерне-портала об инвестиционной деятельности в субъекте Российской Федерации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 xml:space="preserve">Создан инвестиционный портал </w:t>
            </w:r>
            <w:proofErr w:type="spellStart"/>
            <w:r w:rsidRPr="0022391B">
              <w:rPr>
                <w:rFonts w:ascii="Times New Roman" w:hAnsi="Times New Roman"/>
                <w:lang w:val="en-US"/>
              </w:rPr>
              <w:t>investkaluga</w:t>
            </w:r>
            <w:proofErr w:type="spellEnd"/>
            <w:r w:rsidRPr="0022391B">
              <w:rPr>
                <w:rFonts w:ascii="Times New Roman" w:hAnsi="Times New Roman"/>
              </w:rPr>
              <w:t>.</w:t>
            </w:r>
            <w:r w:rsidRPr="0022391B">
              <w:rPr>
                <w:rFonts w:ascii="Times New Roman" w:hAnsi="Times New Roman"/>
                <w:lang w:val="en-US"/>
              </w:rPr>
              <w:t>com</w:t>
            </w:r>
            <w:r w:rsidRPr="0022391B">
              <w:rPr>
                <w:rFonts w:ascii="Times New Roman" w:hAnsi="Times New Roman"/>
              </w:rPr>
              <w:t>., который поддерживается на 4 языках</w:t>
            </w:r>
          </w:p>
          <w:p w:rsidR="0022391B" w:rsidRPr="0022391B" w:rsidRDefault="0022391B" w:rsidP="003551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22391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14.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Ежегодное послание высшего должностного лица субъекта  Российской Федерации «Инвестиционный климат и инвестиционная политика субъекта Российской Федерации»</w:t>
            </w:r>
          </w:p>
        </w:tc>
        <w:tc>
          <w:tcPr>
            <w:tcW w:w="581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Составной частью ежегодного доклада Губернатора Калужской области об итогах социально-экономического развития региона за прошедший год и задачах на будущий период является информация об инвестиционном климате и инвестиционной политике в Калужской области.</w:t>
            </w: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2391B" w:rsidRPr="0022391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2391B" w:rsidRPr="005E29AB" w:rsidTr="00355141">
        <w:trPr>
          <w:cantSplit/>
          <w:trHeight w:val="1134"/>
        </w:trPr>
        <w:tc>
          <w:tcPr>
            <w:tcW w:w="3652" w:type="dxa"/>
            <w:shd w:val="clear" w:color="auto" w:fill="auto"/>
          </w:tcPr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391B">
              <w:rPr>
                <w:rFonts w:ascii="Times New Roman" w:hAnsi="Times New Roman"/>
                <w:b/>
              </w:rPr>
              <w:t>Раздел 15.</w:t>
            </w:r>
          </w:p>
          <w:p w:rsidR="0022391B" w:rsidRPr="0022391B" w:rsidRDefault="0022391B" w:rsidP="003551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Наличие в субъекте  Российской Федерации единого регламента сопровождения инвестиционных  проектов по принципу «единого окна»</w:t>
            </w:r>
          </w:p>
        </w:tc>
        <w:tc>
          <w:tcPr>
            <w:tcW w:w="5812" w:type="dxa"/>
            <w:shd w:val="clear" w:color="auto" w:fill="auto"/>
          </w:tcPr>
          <w:p w:rsidR="0022391B" w:rsidRPr="005E29A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391B">
              <w:rPr>
                <w:rFonts w:ascii="Times New Roman" w:hAnsi="Times New Roman"/>
              </w:rPr>
              <w:t>Утверждён регламент сопровождения инвестиционных  проектов, реализуемых и (или) планируемых к реализации на территории Калужской области (приказ министерства экономического развития Калужской области от 24.10.2012 №1121-п).</w:t>
            </w:r>
            <w:r w:rsidRPr="005E29AB">
              <w:rPr>
                <w:rFonts w:ascii="Times New Roman" w:hAnsi="Times New Roman"/>
              </w:rPr>
              <w:t xml:space="preserve">                              </w:t>
            </w:r>
          </w:p>
          <w:p w:rsidR="0022391B" w:rsidRPr="005E29AB" w:rsidRDefault="0022391B" w:rsidP="003551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D7839" w:rsidRDefault="00D21085"/>
    <w:sectPr w:rsidR="00ED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1B"/>
    <w:rsid w:val="0022391B"/>
    <w:rsid w:val="00312740"/>
    <w:rsid w:val="00882FB5"/>
    <w:rsid w:val="00CF3CD0"/>
    <w:rsid w:val="00D2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9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2391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2239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9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2391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2239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nvest.kaluga.ru/" TargetMode="External"/><Relationship Id="rId5" Type="http://schemas.openxmlformats.org/officeDocument/2006/relationships/hyperlink" Target="http://www.arrk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Ламберушка</cp:lastModifiedBy>
  <cp:revision>2</cp:revision>
  <dcterms:created xsi:type="dcterms:W3CDTF">2016-09-24T06:51:00Z</dcterms:created>
  <dcterms:modified xsi:type="dcterms:W3CDTF">2016-09-24T06:51:00Z</dcterms:modified>
</cp:coreProperties>
</file>